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61" w:rsidRDefault="00CA0861" w:rsidP="00CA0861">
      <w:pPr>
        <w:pStyle w:val="Standard"/>
        <w:ind w:left="708" w:hanging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umowy określającej warunki organizacyjno-finansowe działalności Instytucji Kultury oraz programu działania Instytucji Kultury</w:t>
      </w:r>
    </w:p>
    <w:p w:rsidR="00CA0861" w:rsidRDefault="00CA0861" w:rsidP="00CA0861">
      <w:pPr>
        <w:pStyle w:val="Standard"/>
        <w:ind w:left="708" w:hanging="3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DZIAŁANIA INSTYTUCJI KULTURY, tj. GMINNEGO OŚRODKA KULTURY  W JEŻEWIE NA LATA  ……………………</w:t>
      </w:r>
    </w:p>
    <w:p w:rsidR="00CA0861" w:rsidRDefault="00CA0861" w:rsidP="00CA086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Misja</w:t>
      </w:r>
    </w:p>
    <w:p w:rsidR="00CA0861" w:rsidRDefault="00CA0861" w:rsidP="00CA0861">
      <w:pPr>
        <w:pStyle w:val="Standard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Nadrzędna idea istnienia instytucji, sformułowana i odwołująca się do dorobku GOK-u </w:t>
      </w:r>
      <w:r>
        <w:rPr>
          <w:rFonts w:ascii="Times New Roman" w:hAnsi="Times New Roman" w:cs="Times New Roman"/>
          <w:i/>
        </w:rPr>
        <w:br/>
        <w:t>i działalności wynikającej z jej statutu, a także uwzględniająca rolę, jaką pełni lub powinna pełnić ta instytucja, jako samorządowa instytucja kultury.</w:t>
      </w:r>
    </w:p>
    <w:p w:rsidR="00CA0861" w:rsidRDefault="00CA0861" w:rsidP="00CA086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Wizja</w:t>
      </w:r>
    </w:p>
    <w:p w:rsidR="00CA0861" w:rsidRDefault="00CA0861" w:rsidP="00CA0861">
      <w:pPr>
        <w:pStyle w:val="Standard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Obraz instytucji kultury – jej sytuacja, wizerunek, pozycja – w określonym punkcie </w:t>
      </w:r>
      <w:r>
        <w:rPr>
          <w:rFonts w:ascii="Times New Roman" w:hAnsi="Times New Roman" w:cs="Times New Roman"/>
          <w:i/>
        </w:rPr>
        <w:br/>
        <w:t>w przyszłości (za okres 3 lat, okres zależny od długości powołania dyrektora)</w:t>
      </w:r>
    </w:p>
    <w:p w:rsidR="00CA0861" w:rsidRDefault="00CA0861" w:rsidP="00CA086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</w:t>
      </w:r>
    </w:p>
    <w:p w:rsidR="00CA0861" w:rsidRDefault="00CA0861" w:rsidP="00CA0861">
      <w:pPr>
        <w:pStyle w:val="Standard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tej części należy określić cele długoterminowe, krótkoterminowe oraz konkretne działania służące realizacji tych celów.</w:t>
      </w:r>
    </w:p>
    <w:p w:rsidR="00CA0861" w:rsidRDefault="00CA0861" w:rsidP="00CA0861">
      <w:pPr>
        <w:pStyle w:val="Standar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</w:rPr>
        <w:t>Cele długoterminowe, planowane działania do ich realizacji oraz wskaźniki</w:t>
      </w:r>
      <w:r>
        <w:rPr>
          <w:rFonts w:ascii="Times New Roman" w:hAnsi="Times New Roman" w:cs="Times New Roman"/>
          <w:i/>
        </w:rPr>
        <w:t xml:space="preserve"> (na 3 lata) Cele powinny być wyznaczone w oparciu o zadania statutowe GOK-u i być dla niego prorozwojowe. Powinny one dotyczyć zdiagnozowania obszarów działań GOK-u. Wśród celów długoterminowych powinny być wyznaczone cele w obszarach: działalności programowej (z uwzględnieniem jakości i innowacyjności działań), marki i wizerunku GOK-u.</w:t>
      </w:r>
    </w:p>
    <w:p w:rsidR="00CA0861" w:rsidRDefault="00CA0861" w:rsidP="00CA0861">
      <w:pPr>
        <w:pStyle w:val="Standar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</w:rPr>
        <w:t>Cele krótkoterminowe, planowane działania do ich realizacji oraz wskaźniki na najbliższy rok.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(Cele krótkoterminowe powinny uwzględniać cele długoterminowe oraz szczegółowy program działania GOK-u za dany rok.)</w:t>
      </w:r>
    </w:p>
    <w:p w:rsidR="00CA0861" w:rsidRDefault="00CA0861" w:rsidP="00CA0861">
      <w:pPr>
        <w:pStyle w:val="Standard"/>
        <w:ind w:left="1080"/>
        <w:jc w:val="both"/>
        <w:rPr>
          <w:rFonts w:ascii="Times New Roman" w:hAnsi="Times New Roman" w:cs="Times New Roman"/>
        </w:rPr>
      </w:pP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693"/>
        <w:gridCol w:w="2092"/>
      </w:tblGrid>
      <w:tr w:rsidR="00CA0861" w:rsidTr="00532CC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861" w:rsidRDefault="00CA0861" w:rsidP="00532CC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861" w:rsidRDefault="00CA0861" w:rsidP="00532CC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długoterminowy</w:t>
            </w:r>
          </w:p>
          <w:p w:rsidR="00CA0861" w:rsidRDefault="00CA0861" w:rsidP="00532CC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(oczekiwany stan/zmiany)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861" w:rsidRDefault="00CA0861" w:rsidP="00532CC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krótkoterminowe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861" w:rsidRDefault="00CA0861" w:rsidP="00532CC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Wskaźniki *</w:t>
            </w:r>
          </w:p>
        </w:tc>
      </w:tr>
      <w:tr w:rsidR="00CA0861" w:rsidTr="00532CC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61" w:rsidRDefault="00CA0861" w:rsidP="00532C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61" w:rsidRDefault="00CA0861" w:rsidP="00532C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61" w:rsidRDefault="00CA0861" w:rsidP="00532C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61" w:rsidRDefault="00CA0861" w:rsidP="00532C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861" w:rsidTr="00532CC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61" w:rsidRDefault="00CA0861" w:rsidP="00532C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61" w:rsidRDefault="00CA0861" w:rsidP="00532C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61" w:rsidRDefault="00CA0861" w:rsidP="00532C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61" w:rsidRDefault="00CA0861" w:rsidP="00532C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861" w:rsidTr="00532CC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61" w:rsidRDefault="00CA0861" w:rsidP="00532C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61" w:rsidRDefault="00CA0861" w:rsidP="00532C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61" w:rsidRDefault="00CA0861" w:rsidP="00532C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61" w:rsidRDefault="00CA0861" w:rsidP="00532C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861" w:rsidTr="00532CC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61" w:rsidRDefault="00CA0861" w:rsidP="00532C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61" w:rsidRDefault="00CA0861" w:rsidP="00532C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61" w:rsidRDefault="00CA0861" w:rsidP="00532C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61" w:rsidRDefault="00CA0861" w:rsidP="00532C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0861" w:rsidRDefault="00CA0861" w:rsidP="00CA0861">
      <w:pPr>
        <w:pStyle w:val="Standard"/>
        <w:ind w:left="1080"/>
        <w:jc w:val="both"/>
        <w:rPr>
          <w:rFonts w:ascii="Times New Roman" w:hAnsi="Times New Roman" w:cs="Times New Roman"/>
        </w:rPr>
      </w:pPr>
    </w:p>
    <w:p w:rsidR="00CA0861" w:rsidRDefault="00CA0861" w:rsidP="00CA086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wskaźniki powinny obejmować (z zachowaniem stopnia ogólności) możliwe do przewidzenia ilości (liczby) co najmniej w poniższych kategoriach:</w:t>
      </w:r>
    </w:p>
    <w:p w:rsidR="00CA0861" w:rsidRDefault="00CA0861" w:rsidP="00CA0861">
      <w:pPr>
        <w:pStyle w:val="Standard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Projekty obejmujące współpracę lokalną, regionalną i międzynarodową (partnerską)</w:t>
      </w:r>
    </w:p>
    <w:p w:rsidR="00CA0861" w:rsidRDefault="00CA0861" w:rsidP="00CA0861">
      <w:pPr>
        <w:pStyle w:val="Standard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Działalność usługowa</w:t>
      </w:r>
    </w:p>
    <w:p w:rsidR="00CA0861" w:rsidRDefault="00CA0861" w:rsidP="00CA0861">
      <w:pPr>
        <w:pStyle w:val="Standard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Koncerty/Imprezy</w:t>
      </w:r>
    </w:p>
    <w:p w:rsidR="00CA0861" w:rsidRDefault="00CA0861" w:rsidP="00CA0861">
      <w:pPr>
        <w:pStyle w:val="Standard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Wystawy/Cykle wystaw</w:t>
      </w:r>
    </w:p>
    <w:p w:rsidR="00CA0861" w:rsidRDefault="00CA0861" w:rsidP="00CA0861">
      <w:pPr>
        <w:pStyle w:val="Standard"/>
        <w:numPr>
          <w:ilvl w:val="0"/>
          <w:numId w:val="3"/>
        </w:numPr>
        <w:spacing w:after="0"/>
        <w:ind w:left="714" w:hanging="357"/>
        <w:jc w:val="both"/>
      </w:pPr>
      <w:r>
        <w:rPr>
          <w:rFonts w:ascii="Times New Roman" w:hAnsi="Times New Roman" w:cs="Times New Roman"/>
          <w:sz w:val="20"/>
          <w:szCs w:val="20"/>
        </w:rPr>
        <w:t>Inne (zgodne ze statutem)</w:t>
      </w:r>
    </w:p>
    <w:p w:rsidR="00A06D9E" w:rsidRDefault="00A06D9E">
      <w:bookmarkStart w:id="0" w:name="_GoBack"/>
      <w:bookmarkEnd w:id="0"/>
    </w:p>
    <w:sectPr w:rsidR="00A06D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571"/>
    <w:multiLevelType w:val="multilevel"/>
    <w:tmpl w:val="ABBA8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27E3"/>
    <w:multiLevelType w:val="multilevel"/>
    <w:tmpl w:val="F96AEF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A541E"/>
    <w:multiLevelType w:val="multilevel"/>
    <w:tmpl w:val="A2260B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46"/>
    <w:rsid w:val="00245B46"/>
    <w:rsid w:val="00A06D9E"/>
    <w:rsid w:val="00CA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086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08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086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08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2</cp:revision>
  <dcterms:created xsi:type="dcterms:W3CDTF">2018-12-19T09:15:00Z</dcterms:created>
  <dcterms:modified xsi:type="dcterms:W3CDTF">2018-12-19T09:15:00Z</dcterms:modified>
</cp:coreProperties>
</file>